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15909" w14:textId="77777777" w:rsidR="00045C2C" w:rsidRPr="00EE0145" w:rsidRDefault="00045C2C" w:rsidP="00045C2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</w:pPr>
      <w:bookmarkStart w:id="0" w:name="_GoBack"/>
      <w:bookmarkEnd w:id="0"/>
    </w:p>
    <w:p w14:paraId="2C6190A7" w14:textId="77777777" w:rsidR="00045C2C" w:rsidRPr="00EE0145" w:rsidRDefault="00045C2C" w:rsidP="00045C2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</w:pP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Теоретичні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питання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до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заліку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</w:p>
    <w:p w14:paraId="35F71D1A" w14:textId="77777777" w:rsidR="00045C2C" w:rsidRPr="00EE0145" w:rsidRDefault="00045C2C" w:rsidP="00045C2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</w:pPr>
    </w:p>
    <w:p w14:paraId="64243E64" w14:textId="77777777" w:rsidR="00045C2C" w:rsidRPr="00EE0145" w:rsidRDefault="00045C2C" w:rsidP="00045C2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</w:pPr>
    </w:p>
    <w:p w14:paraId="5D7A7B43" w14:textId="77777777" w:rsidR="00045C2C" w:rsidRPr="00EE0145" w:rsidRDefault="00045C2C" w:rsidP="00045C2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</w:pPr>
    </w:p>
    <w:p w14:paraId="5D3944CB" w14:textId="77777777" w:rsidR="00F25F2F" w:rsidRPr="00EE0145" w:rsidRDefault="00F25F2F" w:rsidP="00F25F2F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</w:pP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Види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перекладання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.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Основні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особливості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. </w:t>
      </w:r>
    </w:p>
    <w:p w14:paraId="3ED799A0" w14:textId="77777777" w:rsidR="00614EFB" w:rsidRPr="00EE0145" w:rsidRDefault="004D1BAF" w:rsidP="00045C2C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</w:pP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Редагування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як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діяльність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.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Основні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види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редагування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.</w:t>
      </w:r>
    </w:p>
    <w:p w14:paraId="702D5242" w14:textId="77777777" w:rsidR="004D1BAF" w:rsidRPr="00EE0145" w:rsidRDefault="004D1BAF" w:rsidP="00045C2C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</w:pP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Літературне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,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наукове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,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технічне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редагування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.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Основні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особливості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.</w:t>
      </w:r>
    </w:p>
    <w:p w14:paraId="15B9A497" w14:textId="42472CAD" w:rsidR="004D1BAF" w:rsidRPr="00EE0145" w:rsidRDefault="004D1BAF" w:rsidP="00045C2C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val="ru-RU" w:eastAsia="ru-RU"/>
        </w:rPr>
      </w:pP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Організація роботи з </w:t>
      </w:r>
      <w:r w:rsidR="00F25F2F"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літературного </w:t>
      </w: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>редагування тексту перекладу (основні етапи)</w:t>
      </w:r>
      <w:r w:rsidR="00F25F2F"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val="ru-RU" w:eastAsia="ru-RU"/>
        </w:rPr>
        <w:t>.</w:t>
      </w:r>
    </w:p>
    <w:p w14:paraId="52E9E26F" w14:textId="40654D35" w:rsidR="004D1BAF" w:rsidRPr="00EE0145" w:rsidRDefault="004D1BAF" w:rsidP="00045C2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17365D" w:themeColor="text2" w:themeShade="BF"/>
          <w:sz w:val="26"/>
          <w:szCs w:val="26"/>
        </w:rPr>
      </w:pP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Оформлення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обкладинки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.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Шмуц-титули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.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Колонтитули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й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шрифти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.</w:t>
      </w:r>
    </w:p>
    <w:p w14:paraId="71A0A539" w14:textId="34E8C580" w:rsidR="004D1BAF" w:rsidRPr="00EE0145" w:rsidRDefault="004D1BAF" w:rsidP="00045C2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17365D" w:themeColor="text2" w:themeShade="BF"/>
          <w:sz w:val="26"/>
          <w:szCs w:val="26"/>
        </w:rPr>
      </w:pP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Транслітерація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та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оформлення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списків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джерел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і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літератури</w:t>
      </w:r>
      <w:proofErr w:type="spellEnd"/>
      <w:r w:rsidR="00F57E30"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в </w:t>
      </w:r>
      <w:proofErr w:type="spellStart"/>
      <w:r w:rsidR="00F57E30"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наукових</w:t>
      </w:r>
      <w:proofErr w:type="spellEnd"/>
      <w:r w:rsidR="00F57E30"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текстах</w:t>
      </w:r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.</w:t>
      </w:r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</w:rPr>
        <w:t xml:space="preserve"> </w:t>
      </w:r>
    </w:p>
    <w:p w14:paraId="0C6699F4" w14:textId="77777777" w:rsidR="004D1BAF" w:rsidRPr="00EE0145" w:rsidRDefault="004D1BAF" w:rsidP="00045C2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17365D" w:themeColor="text2" w:themeShade="BF"/>
          <w:sz w:val="26"/>
          <w:szCs w:val="26"/>
        </w:rPr>
      </w:pP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Основні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стилі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,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жанри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.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Вибір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стилю й жанру.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Способи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стилізації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.</w:t>
      </w:r>
    </w:p>
    <w:p w14:paraId="572CD30C" w14:textId="77777777" w:rsidR="004D1BAF" w:rsidRPr="00EE0145" w:rsidRDefault="004D1BAF" w:rsidP="00045C2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17365D" w:themeColor="text2" w:themeShade="BF"/>
          <w:sz w:val="26"/>
          <w:szCs w:val="26"/>
        </w:rPr>
      </w:pP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Принципи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побудови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текстів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.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Композиція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.</w:t>
      </w:r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</w:rPr>
        <w:t xml:space="preserve"> </w:t>
      </w:r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Заголовки, теми,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підтеми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.</w:t>
      </w: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14:paraId="6DA9500B" w14:textId="77777777" w:rsidR="004D1BAF" w:rsidRPr="00EE0145" w:rsidRDefault="004D1BAF" w:rsidP="00045C2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17365D" w:themeColor="text2" w:themeShade="BF"/>
          <w:sz w:val="26"/>
          <w:szCs w:val="26"/>
        </w:rPr>
      </w:pP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Членування тексту. Розділ. Параграф. Абзац. </w:t>
      </w:r>
    </w:p>
    <w:p w14:paraId="6ADC5AAE" w14:textId="77777777" w:rsidR="00F57E30" w:rsidRPr="00EE0145" w:rsidRDefault="004D1BAF" w:rsidP="00F57E30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17365D" w:themeColor="text2" w:themeShade="BF"/>
          <w:sz w:val="26"/>
          <w:szCs w:val="26"/>
        </w:rPr>
      </w:pP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>Створення маркованих списків. Способи оформлення</w:t>
      </w:r>
      <w:r w:rsidR="00045C2C"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val="ru-RU" w:eastAsia="ru-RU"/>
        </w:rPr>
        <w:t>.</w:t>
      </w: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14:paraId="3F762A06" w14:textId="77777777" w:rsidR="00FE5EDC" w:rsidRPr="00EE0145" w:rsidRDefault="00F57E30" w:rsidP="00FE5EDC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>Власні назви у текстах перекладів різних стилів. Підходи до редагування</w:t>
      </w: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val="ru-RU" w:eastAsia="ru-RU"/>
        </w:rPr>
        <w:t>.</w:t>
      </w: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14:paraId="04925E88" w14:textId="180CD5E3" w:rsidR="00FE5EDC" w:rsidRPr="00EE0145" w:rsidRDefault="00FE5EDC" w:rsidP="00FE5EDC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>Способи оформлення цифрової інформації у текстах перекладу різних стилів.</w:t>
      </w:r>
    </w:p>
    <w:p w14:paraId="250CFDD7" w14:textId="77777777" w:rsidR="00FE5EDC" w:rsidRPr="00EE0145" w:rsidRDefault="00FE5EDC" w:rsidP="00FE5EDC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Авторизація тексту. Етикет спілкування з автором. </w:t>
      </w:r>
    </w:p>
    <w:p w14:paraId="14465940" w14:textId="1A151D66" w:rsidR="00F57E30" w:rsidRPr="00EE0145" w:rsidRDefault="00F57E30" w:rsidP="00F57E30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</w:pP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Літературне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редагування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наукового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тексту.</w:t>
      </w:r>
      <w:r w:rsidR="009B5D32"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</w:rPr>
        <w:t xml:space="preserve"> Основні етапи та принципи.</w:t>
      </w:r>
    </w:p>
    <w:p w14:paraId="200A59A2" w14:textId="77777777" w:rsidR="00F57E30" w:rsidRPr="00EE0145" w:rsidRDefault="00F57E30" w:rsidP="00F57E30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17365D" w:themeColor="text2" w:themeShade="BF"/>
          <w:sz w:val="26"/>
          <w:szCs w:val="26"/>
        </w:rPr>
      </w:pP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Редагування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наукового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тексту.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Термінологія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та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способи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перевірки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інформації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. </w:t>
      </w:r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</w:rPr>
        <w:t>Стилі цитування.</w:t>
      </w: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14:paraId="43DB74B2" w14:textId="77777777" w:rsidR="00F57E30" w:rsidRPr="00EE0145" w:rsidRDefault="00F57E30" w:rsidP="00F57E30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17365D" w:themeColor="text2" w:themeShade="BF"/>
          <w:sz w:val="26"/>
          <w:szCs w:val="26"/>
        </w:rPr>
      </w:pPr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</w:rPr>
        <w:t xml:space="preserve">Оформлення різних видів цитат, застосування різного типу лапок, тире та ін. знаків. Колонтитули й шрифти. </w:t>
      </w:r>
    </w:p>
    <w:p w14:paraId="41287D4D" w14:textId="77777777" w:rsidR="004D1BAF" w:rsidRPr="00EE0145" w:rsidRDefault="004D1BAF" w:rsidP="00045C2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17365D" w:themeColor="text2" w:themeShade="BF"/>
          <w:sz w:val="26"/>
          <w:szCs w:val="26"/>
        </w:rPr>
      </w:pP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Офіційні тексти. Особливості редагування. Шаблон, стандартна лексика. </w:t>
      </w:r>
    </w:p>
    <w:p w14:paraId="495BD25B" w14:textId="617D5E2A" w:rsidR="004D1BAF" w:rsidRPr="00EE0145" w:rsidRDefault="004D1BAF" w:rsidP="00045C2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17365D" w:themeColor="text2" w:themeShade="BF"/>
          <w:sz w:val="26"/>
          <w:szCs w:val="26"/>
        </w:rPr>
      </w:pP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Публіцистичні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 xml:space="preserve"> </w:t>
      </w:r>
      <w:proofErr w:type="spellStart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тексти</w:t>
      </w:r>
      <w:proofErr w:type="spellEnd"/>
      <w:r w:rsidRPr="00EE0145">
        <w:rPr>
          <w:rFonts w:ascii="Times New Roman" w:eastAsia="Times New Roman" w:hAnsi="Times New Roman" w:cs="Times New Roman"/>
          <w:color w:val="17365D" w:themeColor="text2" w:themeShade="BF"/>
          <w:sz w:val="26"/>
          <w:szCs w:val="26"/>
          <w:lang w:val="ru-RU"/>
        </w:rPr>
        <w:t>.</w:t>
      </w: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 Основні підходи до редагування. </w:t>
      </w:r>
    </w:p>
    <w:p w14:paraId="501591E8" w14:textId="77777777" w:rsidR="00FE5EDC" w:rsidRPr="00EE0145" w:rsidRDefault="00FE5EDC" w:rsidP="00FE5EDC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17365D" w:themeColor="text2" w:themeShade="BF"/>
          <w:sz w:val="26"/>
          <w:szCs w:val="26"/>
        </w:rPr>
      </w:pPr>
      <w:r w:rsidRPr="00EE0145">
        <w:rPr>
          <w:rFonts w:ascii="Times New Roman" w:hAnsi="Times New Roman" w:cs="Times New Roman"/>
          <w:color w:val="17365D" w:themeColor="text2" w:themeShade="BF"/>
          <w:sz w:val="26"/>
          <w:szCs w:val="26"/>
        </w:rPr>
        <w:t>Особливості редагування перекладених рекламних текстів.</w:t>
      </w:r>
    </w:p>
    <w:p w14:paraId="62A1CFAA" w14:textId="31328CB7" w:rsidR="004D1BAF" w:rsidRPr="00EE0145" w:rsidRDefault="004D1BAF" w:rsidP="00045C2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17365D" w:themeColor="text2" w:themeShade="BF"/>
          <w:sz w:val="26"/>
          <w:szCs w:val="26"/>
        </w:rPr>
      </w:pP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>Перекладені тексти давнього періоду (основні підходи до редагування)</w:t>
      </w:r>
      <w:r w:rsidR="00F25F2F"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val="ru-RU" w:eastAsia="ru-RU"/>
        </w:rPr>
        <w:t>.</w:t>
      </w:r>
    </w:p>
    <w:p w14:paraId="0079EAAC" w14:textId="77777777" w:rsidR="004D1BAF" w:rsidRPr="00EE0145" w:rsidRDefault="004D1BAF" w:rsidP="00045C2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17365D" w:themeColor="text2" w:themeShade="BF"/>
          <w:sz w:val="26"/>
          <w:szCs w:val="26"/>
        </w:rPr>
      </w:pPr>
      <w:r w:rsidRPr="00EE0145">
        <w:rPr>
          <w:rFonts w:ascii="Times New Roman" w:eastAsia="Calibri" w:hAnsi="Times New Roman" w:cs="Times New Roman"/>
          <w:color w:val="17365D" w:themeColor="text2" w:themeShade="BF"/>
          <w:sz w:val="26"/>
          <w:szCs w:val="26"/>
        </w:rPr>
        <w:t>Редагування художнього тексту</w:t>
      </w: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 (основні підходи)</w:t>
      </w:r>
      <w:r w:rsidR="00045C2C"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>.</w:t>
      </w: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14:paraId="602C75F7" w14:textId="77777777" w:rsidR="004D1BAF" w:rsidRPr="00EE0145" w:rsidRDefault="004D1BAF" w:rsidP="00045C2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17365D" w:themeColor="text2" w:themeShade="BF"/>
          <w:sz w:val="26"/>
          <w:szCs w:val="26"/>
        </w:rPr>
      </w:pP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>Редагування макету наукового видання</w:t>
      </w:r>
      <w:r w:rsidR="00045C2C"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>.</w:t>
      </w: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14:paraId="24B66863" w14:textId="77777777" w:rsidR="004D1BAF" w:rsidRPr="00EE0145" w:rsidRDefault="004D1BAF" w:rsidP="00045C2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17365D" w:themeColor="text2" w:themeShade="BF"/>
          <w:sz w:val="26"/>
          <w:szCs w:val="26"/>
        </w:rPr>
      </w:pP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>Редагування макету публіцистичного видання</w:t>
      </w:r>
      <w:r w:rsidR="00045C2C"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>.</w:t>
      </w: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14:paraId="04CF733D" w14:textId="77777777" w:rsidR="004D1BAF" w:rsidRPr="00EE0145" w:rsidRDefault="004D1BAF" w:rsidP="00045C2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17365D" w:themeColor="text2" w:themeShade="BF"/>
          <w:sz w:val="26"/>
          <w:szCs w:val="26"/>
        </w:rPr>
      </w:pPr>
      <w:r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>Редагу</w:t>
      </w:r>
      <w:r w:rsidR="00045C2C" w:rsidRPr="00EE0145">
        <w:rPr>
          <w:rFonts w:ascii="Times New Roman" w:eastAsia="Times New Roman" w:hAnsi="Times New Roman" w:cs="Times New Roman"/>
          <w:bCs/>
          <w:color w:val="17365D" w:themeColor="text2" w:themeShade="BF"/>
          <w:sz w:val="26"/>
          <w:szCs w:val="26"/>
          <w:bdr w:val="none" w:sz="0" w:space="0" w:color="auto" w:frame="1"/>
          <w:shd w:val="clear" w:color="auto" w:fill="FFFFFF"/>
          <w:lang w:eastAsia="ru-RU"/>
        </w:rPr>
        <w:t>вання макету художнього видання.</w:t>
      </w:r>
    </w:p>
    <w:p w14:paraId="478151F1" w14:textId="77777777" w:rsidR="004D1BAF" w:rsidRPr="00EE0145" w:rsidRDefault="004D1BAF" w:rsidP="00045C2C">
      <w:pPr>
        <w:spacing w:after="0" w:line="360" w:lineRule="auto"/>
        <w:rPr>
          <w:rFonts w:ascii="Times New Roman" w:hAnsi="Times New Roman" w:cs="Times New Roman"/>
          <w:color w:val="17365D" w:themeColor="text2" w:themeShade="BF"/>
          <w:sz w:val="26"/>
          <w:szCs w:val="26"/>
        </w:rPr>
      </w:pPr>
    </w:p>
    <w:sectPr w:rsidR="004D1BAF" w:rsidRPr="00EE014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7C346D"/>
    <w:multiLevelType w:val="hybridMultilevel"/>
    <w:tmpl w:val="F0546F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F0699"/>
    <w:multiLevelType w:val="hybridMultilevel"/>
    <w:tmpl w:val="A2CE4C0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BAF"/>
    <w:rsid w:val="00045C2C"/>
    <w:rsid w:val="002E1631"/>
    <w:rsid w:val="0038216C"/>
    <w:rsid w:val="00457EE7"/>
    <w:rsid w:val="004D1BAF"/>
    <w:rsid w:val="0060429B"/>
    <w:rsid w:val="00780A1F"/>
    <w:rsid w:val="009B5D32"/>
    <w:rsid w:val="00EE0145"/>
    <w:rsid w:val="00F25F2F"/>
    <w:rsid w:val="00F57E30"/>
    <w:rsid w:val="00FE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62B50"/>
  <w15:docId w15:val="{036A5532-C952-4741-BCF6-43C7337F5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B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Maryna Kurushyna</cp:lastModifiedBy>
  <cp:revision>2</cp:revision>
  <cp:lastPrinted>2020-02-21T08:16:00Z</cp:lastPrinted>
  <dcterms:created xsi:type="dcterms:W3CDTF">2023-12-20T13:53:00Z</dcterms:created>
  <dcterms:modified xsi:type="dcterms:W3CDTF">2023-12-20T13:53:00Z</dcterms:modified>
</cp:coreProperties>
</file>